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01" w:rsidRDefault="00026232" w:rsidP="00AB0463">
      <w:pPr>
        <w:spacing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5B958B" wp14:editId="0984DB07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6838950" cy="12668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6879" w:rsidRDefault="00706879" w:rsidP="0070687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706879" w:rsidRDefault="00706879" w:rsidP="0070687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706879" w:rsidRDefault="00706879" w:rsidP="0070687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706879" w:rsidRDefault="00706879" w:rsidP="0070687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06879" w:rsidRDefault="00706879" w:rsidP="0070687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SÉRIES : (SMP-SVT) </w:t>
                            </w:r>
                          </w:p>
                          <w:p w:rsidR="00706879" w:rsidRDefault="00706879" w:rsidP="0070687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ED1F6A" w:rsidRDefault="00ED1F6A" w:rsidP="0055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  <w:lang w:eastAsia="ja-JP"/>
                              </w:rPr>
                            </w:pPr>
                          </w:p>
                          <w:p w:rsidR="00555301" w:rsidRPr="00ED1F6A" w:rsidRDefault="00555301" w:rsidP="00ED1F6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7.3pt;margin-top:-.1pt;width:538.5pt;height:99.7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" fillcolor="white [3201]" strokeweight=".5pt">
                <v:textbox>
                  <w:txbxContent>
                    <w:p w:rsidR="00706879" w:rsidRDefault="00706879" w:rsidP="0070687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706879" w:rsidRDefault="00706879" w:rsidP="0070687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706879" w:rsidRDefault="00706879" w:rsidP="0070687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706879" w:rsidRDefault="00706879" w:rsidP="0070687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06879" w:rsidRDefault="00706879" w:rsidP="0070687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SÉRIES : (SMP-SVT) </w:t>
                      </w:r>
                    </w:p>
                    <w:p w:rsidR="00706879" w:rsidRDefault="00706879" w:rsidP="0070687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ED1F6A" w:rsidRDefault="00ED1F6A" w:rsidP="0055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u w:val="single"/>
                          <w:lang w:eastAsia="ja-JP"/>
                        </w:rPr>
                      </w:pPr>
                    </w:p>
                    <w:p w:rsidR="00555301" w:rsidRPr="00ED1F6A" w:rsidRDefault="00555301" w:rsidP="00ED1F6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5301" w:rsidRDefault="00C22BA0" w:rsidP="00AB0463">
      <w:pPr>
        <w:spacing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8C1E2" wp14:editId="7992BF0F">
                <wp:simplePos x="0" y="0"/>
                <wp:positionH relativeFrom="column">
                  <wp:posOffset>4324350</wp:posOffset>
                </wp:positionH>
                <wp:positionV relativeFrom="paragraph">
                  <wp:posOffset>168910</wp:posOffset>
                </wp:positionV>
                <wp:extent cx="2953385" cy="1981200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1F6A" w:rsidRPr="00ED1F6A" w:rsidRDefault="00C22BA0" w:rsidP="00ED1F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96"/>
                                <w:szCs w:val="9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Quanta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40.5pt;margin-top:13.3pt;width:232.55pt;height:15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" filled="f" stroked="f">
                <v:textbox style="mso-fit-shape-to-text:t">
                  <w:txbxContent>
                    <w:p w:rsidR="00ED1F6A" w:rsidRPr="00ED1F6A" w:rsidRDefault="00C22BA0" w:rsidP="00ED1F6A">
                      <w:pPr>
                        <w:spacing w:after="0"/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color w:val="000000" w:themeColor="text1"/>
                          <w:sz w:val="96"/>
                          <w:szCs w:val="9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Quanta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867C3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5FC831AB" wp14:editId="1E2656B3">
            <wp:simplePos x="0" y="0"/>
            <wp:positionH relativeFrom="column">
              <wp:posOffset>57150</wp:posOffset>
            </wp:positionH>
            <wp:positionV relativeFrom="paragraph">
              <wp:posOffset>83185</wp:posOffset>
            </wp:positionV>
            <wp:extent cx="1053465" cy="815975"/>
            <wp:effectExtent l="0" t="0" r="0" b="3175"/>
            <wp:wrapNone/>
            <wp:docPr id="6" name="Picture 6" descr="C:\Users\zinof\OneDrive\Bureau\Symbole-de-l-at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Symbole-de-l-at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301" w:rsidRDefault="00555301" w:rsidP="00AB0463">
      <w:pPr>
        <w:spacing w:line="276" w:lineRule="auto"/>
      </w:pPr>
    </w:p>
    <w:p w:rsidR="00555301" w:rsidRDefault="00555301" w:rsidP="00AB0463">
      <w:pPr>
        <w:spacing w:line="276" w:lineRule="auto"/>
      </w:pPr>
    </w:p>
    <w:p w:rsidR="00722BCD" w:rsidRDefault="00722BCD" w:rsidP="00722BCD">
      <w:pPr>
        <w:spacing w:after="0" w:line="240" w:lineRule="auto"/>
        <w:ind w:left="-806" w:firstLine="806"/>
        <w:rPr>
          <w:b/>
          <w:i/>
          <w:sz w:val="18"/>
          <w:u w:val="double"/>
        </w:rPr>
      </w:pPr>
    </w:p>
    <w:p w:rsidR="00722BCD" w:rsidRPr="00541B82" w:rsidRDefault="00722BCD" w:rsidP="00722BC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722BCD" w:rsidRPr="00541B82" w:rsidRDefault="00722BCD" w:rsidP="00722BC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722BCD" w:rsidRPr="00541B82" w:rsidRDefault="00722BCD" w:rsidP="00722BC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722BCD" w:rsidRPr="00DB1781" w:rsidRDefault="00722BCD" w:rsidP="00722BCD">
      <w:pPr>
        <w:tabs>
          <w:tab w:val="left" w:pos="720"/>
          <w:tab w:val="left" w:pos="3525"/>
        </w:tabs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DB1781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722BCD" w:rsidRPr="00DB1781" w:rsidRDefault="00722BCD" w:rsidP="00722BCD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 w:rsidRPr="00DB1781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722BCD" w:rsidRPr="00DB1781" w:rsidRDefault="00722BCD" w:rsidP="00722BC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DB178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49A58" wp14:editId="3511E16F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0"/>
                <wp:effectExtent l="0" t="0" r="15875" b="19050"/>
                <wp:wrapNone/>
                <wp:docPr id="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Pr="00DB1781"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555301" w:rsidRDefault="00ED1F6A" w:rsidP="00AB0463">
      <w:pPr>
        <w:spacing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23366" wp14:editId="117A7BE4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1524000" cy="323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F6A" w:rsidRPr="00ED1F6A" w:rsidRDefault="00ED1F6A" w:rsidP="00ED1F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D1F6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PREMIERE PARTIE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.75pt;margin-top:12.75pt;width:120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" fillcolor="white [3201]" strokecolor="black [3200]" strokeweight="1.5pt">
                <v:textbox>
                  <w:txbxContent>
                    <w:p w:rsidR="00ED1F6A" w:rsidRPr="00ED1F6A" w:rsidRDefault="00ED1F6A" w:rsidP="00ED1F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D1F6A">
                        <w:rPr>
                          <w:rFonts w:ascii="Times New Roman" w:hAnsi="Times New Roman" w:cs="Times New Roman"/>
                          <w:b/>
                        </w:rPr>
                        <w:t xml:space="preserve">PREMIERE PARTIE </w:t>
                      </w:r>
                    </w:p>
                  </w:txbxContent>
                </v:textbox>
              </v:rect>
            </w:pict>
          </mc:Fallback>
        </mc:AlternateContent>
      </w:r>
    </w:p>
    <w:p w:rsidR="00555301" w:rsidRDefault="00555301" w:rsidP="00AB0463">
      <w:pPr>
        <w:spacing w:line="276" w:lineRule="auto"/>
      </w:pPr>
    </w:p>
    <w:p w:rsidR="00555301" w:rsidRDefault="00555301" w:rsidP="007D71E0">
      <w:pPr>
        <w:pStyle w:val="Paragraphedeliste"/>
        <w:numPr>
          <w:ilvl w:val="0"/>
          <w:numId w:val="1"/>
        </w:numPr>
        <w:spacing w:after="60"/>
        <w:ind w:hanging="173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  <w:r w:rsidRPr="006D4218">
        <w:t xml:space="preserve"> </w:t>
      </w:r>
    </w:p>
    <w:p w:rsidR="000C6797" w:rsidRPr="000C6797" w:rsidRDefault="0073458F" w:rsidP="00AB0463">
      <w:pPr>
        <w:pStyle w:val="Paragraphedeliste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C6797" w:rsidRPr="0011534D">
        <w:rPr>
          <w:rFonts w:ascii="Times New Roman" w:hAnsi="Times New Roman" w:cs="Times New Roman"/>
        </w:rPr>
        <w:t>ans la région centrale d’un solénoïde</w:t>
      </w:r>
      <w:r>
        <w:rPr>
          <w:rFonts w:ascii="Times New Roman" w:hAnsi="Times New Roman" w:cs="Times New Roman"/>
        </w:rPr>
        <w:t>,  l</w:t>
      </w:r>
      <w:r w:rsidRPr="0011534D">
        <w:rPr>
          <w:rFonts w:ascii="Times New Roman" w:hAnsi="Times New Roman" w:cs="Times New Roman"/>
        </w:rPr>
        <w:t xml:space="preserve">e champ magnétique est </w:t>
      </w:r>
      <w:r>
        <w:rPr>
          <w:rFonts w:ascii="Times New Roman" w:hAnsi="Times New Roman" w:cs="Times New Roman"/>
        </w:rPr>
        <w:t>_______________________</w:t>
      </w:r>
      <w:r w:rsidR="000C6797" w:rsidRPr="0011534D">
        <w:rPr>
          <w:rFonts w:ascii="Times New Roman" w:hAnsi="Times New Roman" w:cs="Times New Roman"/>
        </w:rPr>
        <w:t xml:space="preserve"> et son sens est donné par la </w:t>
      </w:r>
      <w:r w:rsidR="000C6797">
        <w:rPr>
          <w:rFonts w:ascii="Times New Roman" w:hAnsi="Times New Roman" w:cs="Times New Roman"/>
        </w:rPr>
        <w:t>_______________________.</w:t>
      </w:r>
      <w:r w:rsidR="000C6797" w:rsidRPr="0011534D">
        <w:rPr>
          <w:rFonts w:ascii="Times New Roman" w:hAnsi="Times New Roman" w:cs="Times New Roman"/>
        </w:rPr>
        <w:t xml:space="preserve"> </w:t>
      </w:r>
    </w:p>
    <w:p w:rsidR="003E44E8" w:rsidRDefault="003E44E8" w:rsidP="00AB0463">
      <w:pPr>
        <w:pStyle w:val="Paragraphedeliste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variation du flux magnétique dans un circuit fermé donne naissance à un </w:t>
      </w:r>
      <w:r>
        <w:rPr>
          <w:rFonts w:ascii="Times New Roman" w:hAnsi="Times New Roman" w:cs="Times New Roman"/>
          <w:b/>
          <w:bCs/>
        </w:rPr>
        <w:t>_____________</w:t>
      </w:r>
      <w:r>
        <w:rPr>
          <w:rFonts w:ascii="Times New Roman" w:hAnsi="Times New Roman" w:cs="Times New Roman"/>
        </w:rPr>
        <w:t xml:space="preserve"> qui ne dure que le </w:t>
      </w:r>
      <w:r>
        <w:rPr>
          <w:rFonts w:ascii="Times New Roman" w:hAnsi="Times New Roman" w:cs="Times New Roman"/>
          <w:b/>
          <w:bCs/>
        </w:rPr>
        <w:t>_____________</w:t>
      </w:r>
      <w:r>
        <w:rPr>
          <w:rFonts w:ascii="Times New Roman" w:hAnsi="Times New Roman" w:cs="Times New Roman"/>
        </w:rPr>
        <w:t xml:space="preserve"> de la variation du flux.</w:t>
      </w:r>
    </w:p>
    <w:p w:rsidR="008B5349" w:rsidRPr="008B5349" w:rsidRDefault="008B5349" w:rsidP="008B5349">
      <w:pPr>
        <w:pStyle w:val="Paragraphedeliste"/>
        <w:numPr>
          <w:ilvl w:val="0"/>
          <w:numId w:val="2"/>
        </w:numPr>
        <w:spacing w:before="5" w:after="0"/>
        <w:jc w:val="both"/>
        <w:rPr>
          <w:rFonts w:ascii="Times New Roman" w:hAnsi="Times New Roman" w:cs="Times New Roman"/>
          <w:sz w:val="21"/>
          <w:szCs w:val="21"/>
        </w:rPr>
      </w:pPr>
      <w:r w:rsidRPr="0073458F">
        <w:rPr>
          <w:rFonts w:ascii="Times New Roman" w:eastAsia="Times New Roman" w:hAnsi="Times New Roman" w:cs="Times New Roman"/>
          <w:position w:val="-1"/>
          <w:sz w:val="21"/>
          <w:szCs w:val="21"/>
        </w:rPr>
        <w:t>La valeur d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’</w:t>
      </w:r>
      <w:r w:rsidRPr="0073458F">
        <w:rPr>
          <w:rFonts w:ascii="Times New Roman" w:eastAsia="Times New Roman" w:hAnsi="Times New Roman" w:cs="Times New Roman"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</w:t>
      </w:r>
      <w:r w:rsidRPr="0073458F"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champ électrique </w:t>
      </w:r>
      <w:r w:rsidRPr="0073458F">
        <w:rPr>
          <w:rFonts w:ascii="Times New Roman" w:eastAsia="Times New Roman" w:hAnsi="Times New Roman" w:cs="Times New Roman"/>
          <w:position w:val="-1"/>
          <w:sz w:val="21"/>
          <w:szCs w:val="21"/>
        </w:rPr>
        <w:t>qui règne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entre l</w:t>
      </w:r>
      <w:r w:rsidRPr="0073458F">
        <w:rPr>
          <w:rFonts w:ascii="Times New Roman" w:eastAsia="Times New Roman" w:hAnsi="Times New Roman" w:cs="Times New Roman"/>
          <w:position w:val="-1"/>
          <w:sz w:val="21"/>
          <w:szCs w:val="21"/>
        </w:rPr>
        <w:t>es armatures</w:t>
      </w:r>
      <w:r w:rsidRPr="008B5349"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d’un condensateur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est égale au</w:t>
      </w:r>
      <w:r w:rsidR="00F859E4" w:rsidRPr="008B5349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="00EA15B2" w:rsidRPr="008B5349">
        <w:rPr>
          <w:rFonts w:ascii="Times New Roman" w:eastAsia="Times New Roman" w:hAnsi="Times New Roman" w:cs="Times New Roman"/>
          <w:sz w:val="21"/>
          <w:szCs w:val="21"/>
        </w:rPr>
        <w:t>quotient</w:t>
      </w:r>
      <w:r w:rsidR="00F859E4" w:rsidRPr="008B5349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_______________</w:t>
      </w:r>
      <w:r w:rsidR="00F859E4" w:rsidRPr="008B5349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="00F859E4" w:rsidRPr="008B5349">
        <w:rPr>
          <w:rFonts w:ascii="Times New Roman" w:eastAsia="Times New Roman" w:hAnsi="Times New Roman" w:cs="Times New Roman"/>
          <w:sz w:val="21"/>
          <w:szCs w:val="21"/>
        </w:rPr>
        <w:t>en</w:t>
      </w:r>
      <w:r w:rsidR="00F859E4" w:rsidRPr="008B5349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="00F859E4" w:rsidRPr="008B5349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="00F859E4" w:rsidRPr="008B5349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="00F859E4" w:rsidRPr="008B5349">
        <w:rPr>
          <w:rFonts w:ascii="Times New Roman" w:eastAsia="Times New Roman" w:hAnsi="Times New Roman" w:cs="Times New Roman"/>
          <w:position w:val="-1"/>
          <w:sz w:val="21"/>
          <w:szCs w:val="21"/>
        </w:rPr>
        <w:t>les</w:t>
      </w:r>
      <w:r w:rsidR="00F859E4" w:rsidRPr="008B5349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armatures </w:t>
      </w:r>
      <w:r w:rsidR="00F859E4" w:rsidRPr="008B5349">
        <w:rPr>
          <w:rFonts w:ascii="Times New Roman" w:eastAsia="Times New Roman" w:hAnsi="Times New Roman" w:cs="Times New Roman"/>
          <w:position w:val="-1"/>
          <w:sz w:val="21"/>
          <w:szCs w:val="21"/>
        </w:rPr>
        <w:t>par</w:t>
      </w:r>
      <w:r w:rsidR="00F859E4" w:rsidRPr="008B5349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__________________</w:t>
      </w:r>
      <w:r w:rsidR="00F859E4" w:rsidRPr="008B5349"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qui</w:t>
      </w:r>
      <w:r w:rsidR="00F859E4" w:rsidRPr="008B5349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l</w:t>
      </w:r>
      <w:r w:rsidR="00F859E4" w:rsidRPr="008B5349">
        <w:rPr>
          <w:rFonts w:ascii="Times New Roman" w:eastAsia="Times New Roman" w:hAnsi="Times New Roman" w:cs="Times New Roman"/>
          <w:position w:val="-1"/>
          <w:sz w:val="21"/>
          <w:szCs w:val="21"/>
        </w:rPr>
        <w:t>es s</w:t>
      </w:r>
      <w:r w:rsidR="00F859E4" w:rsidRPr="008B5349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é</w:t>
      </w:r>
      <w:r w:rsidR="00F859E4" w:rsidRPr="008B5349">
        <w:rPr>
          <w:rFonts w:ascii="Times New Roman" w:eastAsia="Times New Roman" w:hAnsi="Times New Roman" w:cs="Times New Roman"/>
          <w:position w:val="-1"/>
          <w:sz w:val="21"/>
          <w:szCs w:val="21"/>
        </w:rPr>
        <w:t>pa</w:t>
      </w:r>
      <w:r w:rsidR="00F859E4" w:rsidRPr="008B5349"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r</w:t>
      </w:r>
      <w:r w:rsidR="00F859E4" w:rsidRPr="008B5349"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.</w:t>
      </w:r>
    </w:p>
    <w:p w:rsidR="0073458F" w:rsidRPr="008B5349" w:rsidRDefault="0073458F" w:rsidP="008B5349">
      <w:pPr>
        <w:pStyle w:val="Paragraphedeliste"/>
        <w:numPr>
          <w:ilvl w:val="0"/>
          <w:numId w:val="2"/>
        </w:numPr>
        <w:spacing w:before="5" w:after="0"/>
        <w:jc w:val="both"/>
        <w:rPr>
          <w:rFonts w:ascii="Times New Roman" w:hAnsi="Times New Roman" w:cs="Times New Roman"/>
          <w:sz w:val="21"/>
          <w:szCs w:val="21"/>
        </w:rPr>
      </w:pPr>
      <w:r w:rsidRPr="008B5349">
        <w:rPr>
          <w:rFonts w:asciiTheme="majorBidi" w:hAnsiTheme="majorBidi" w:cstheme="majorBidi"/>
          <w:lang w:eastAsia="ja-JP"/>
        </w:rPr>
        <w:t>La réactance d’un condensateur est égale à l’inverse du produit de la ______________________ de ce condensateur par la ______________________ du courant alternatif que le traverse.</w:t>
      </w:r>
    </w:p>
    <w:p w:rsidR="00555301" w:rsidRPr="00F859E4" w:rsidRDefault="00026232" w:rsidP="007D71E0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L’énergie mécanique d’un pendule est la somme de </w:t>
      </w:r>
      <w:r w:rsidR="00555301">
        <w:rPr>
          <w:rFonts w:asciiTheme="majorBidi" w:hAnsiTheme="majorBidi" w:cstheme="majorBidi"/>
          <w:lang w:eastAsia="ja-JP"/>
        </w:rPr>
        <w:t xml:space="preserve">______________________ </w:t>
      </w:r>
      <w:r>
        <w:rPr>
          <w:rFonts w:asciiTheme="majorBidi" w:hAnsiTheme="majorBidi" w:cstheme="majorBidi"/>
          <w:lang w:eastAsia="ja-JP"/>
        </w:rPr>
        <w:t>et de</w:t>
      </w:r>
      <w:r w:rsidR="00555301">
        <w:rPr>
          <w:rFonts w:asciiTheme="majorBidi" w:hAnsiTheme="majorBidi" w:cstheme="majorBidi"/>
          <w:lang w:eastAsia="ja-JP"/>
        </w:rPr>
        <w:t xml:space="preserve"> ______________________ </w:t>
      </w:r>
      <w:r>
        <w:rPr>
          <w:rFonts w:asciiTheme="majorBidi" w:hAnsiTheme="majorBidi" w:cstheme="majorBidi"/>
          <w:lang w:eastAsia="ja-JP"/>
        </w:rPr>
        <w:t>en un instant donné</w:t>
      </w:r>
      <w:r w:rsidR="00555301">
        <w:rPr>
          <w:rFonts w:asciiTheme="majorBidi" w:hAnsiTheme="majorBidi" w:cstheme="majorBidi"/>
          <w:lang w:eastAsia="ja-JP"/>
        </w:rPr>
        <w:t>.</w:t>
      </w:r>
    </w:p>
    <w:p w:rsidR="00555301" w:rsidRPr="0061041C" w:rsidRDefault="00555301" w:rsidP="007D71E0">
      <w:pPr>
        <w:pStyle w:val="Paragraphedeliste"/>
        <w:numPr>
          <w:ilvl w:val="0"/>
          <w:numId w:val="1"/>
        </w:numPr>
        <w:spacing w:after="60"/>
        <w:ind w:hanging="173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8471FA" w:rsidRPr="00257F4D" w:rsidRDefault="008471FA" w:rsidP="00BB60F5">
      <w:pPr>
        <w:pStyle w:val="Paragraphedeliste"/>
        <w:numPr>
          <w:ilvl w:val="0"/>
          <w:numId w:val="13"/>
        </w:numPr>
        <w:spacing w:after="120"/>
        <w:jc w:val="both"/>
        <w:rPr>
          <w:rFonts w:asciiTheme="majorBidi" w:hAnsiTheme="majorBidi" w:cstheme="majorBidi"/>
          <w:lang w:eastAsia="ja-JP"/>
        </w:rPr>
      </w:pPr>
      <w:r w:rsidRPr="00257F4D">
        <w:rPr>
          <w:rFonts w:asciiTheme="majorBidi" w:hAnsiTheme="majorBidi" w:cstheme="majorBidi"/>
          <w:lang w:eastAsia="ja-JP"/>
        </w:rPr>
        <w:t xml:space="preserve">Etablir la formule </w:t>
      </w:r>
      <m:oMath>
        <m:r>
          <m:rPr>
            <m:sty m:val="p"/>
          </m:rPr>
          <w:rPr>
            <w:rFonts w:ascii="Cambria Math" w:hAnsi="Cambria Math" w:cstheme="majorBidi"/>
            <w:lang w:eastAsia="ja-JP"/>
          </w:rPr>
          <m:t>q=</m:t>
        </m:r>
        <m:f>
          <m:fPr>
            <m:ctrlPr>
              <w:rPr>
                <w:rFonts w:ascii="Cambria Math" w:hAnsi="Cambria Math" w:cstheme="majorBidi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eastAsia="ja-JP"/>
              </w:rPr>
              <m:t>∆φ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lang w:eastAsia="ja-JP"/>
              </w:rPr>
              <m:t>R</m:t>
            </m:r>
          </m:den>
        </m:f>
      </m:oMath>
      <w:r w:rsidRPr="00257F4D">
        <w:rPr>
          <w:rFonts w:asciiTheme="majorBidi" w:hAnsiTheme="majorBidi" w:cstheme="majorBidi"/>
          <w:lang w:eastAsia="ja-JP"/>
        </w:rPr>
        <w:t xml:space="preserve"> donnant la quantité d’électricité induite dans un circuit de résistance tota</w:t>
      </w:r>
      <w:r w:rsidR="008B5349">
        <w:rPr>
          <w:rFonts w:asciiTheme="majorBidi" w:hAnsiTheme="majorBidi" w:cstheme="majorBidi"/>
          <w:lang w:eastAsia="ja-JP"/>
        </w:rPr>
        <w:t xml:space="preserve">le </w:t>
      </w:r>
      <w:r w:rsidR="008B5349" w:rsidRPr="008B5349">
        <w:rPr>
          <w:rFonts w:asciiTheme="majorBidi" w:hAnsiTheme="majorBidi" w:cstheme="majorBidi"/>
          <w:b/>
          <w:i/>
          <w:lang w:eastAsia="ja-JP"/>
        </w:rPr>
        <w:t>R</w:t>
      </w:r>
      <w:r w:rsidR="008B5349">
        <w:rPr>
          <w:rFonts w:asciiTheme="majorBidi" w:hAnsiTheme="majorBidi" w:cstheme="majorBidi"/>
          <w:lang w:eastAsia="ja-JP"/>
        </w:rPr>
        <w:t>, subissant une variation de</w:t>
      </w:r>
      <w:r w:rsidRPr="00257F4D">
        <w:rPr>
          <w:rFonts w:asciiTheme="majorBidi" w:hAnsiTheme="majorBidi" w:cstheme="majorBidi"/>
          <w:lang w:eastAsia="ja-JP"/>
        </w:rPr>
        <w:t xml:space="preserve"> flux </w:t>
      </w:r>
      <w:r w:rsidR="008B5349" w:rsidRPr="00257F4D">
        <w:rPr>
          <w:rFonts w:asciiTheme="majorBidi" w:hAnsiTheme="majorBidi" w:cstheme="majorBidi"/>
          <w:lang w:eastAsia="ja-JP"/>
        </w:rPr>
        <w:t>magnétique</w:t>
      </w:r>
      <m:oMath>
        <m:r>
          <m:rPr>
            <m:sty m:val="p"/>
          </m:rPr>
          <w:rPr>
            <w:rFonts w:ascii="Cambria Math" w:hAnsi="Cambria Math" w:cstheme="majorBidi"/>
            <w:lang w:eastAsia="ja-JP"/>
          </w:rPr>
          <m:t>∆φ</m:t>
        </m:r>
      </m:oMath>
      <w:r w:rsidRPr="00257F4D">
        <w:rPr>
          <w:rFonts w:asciiTheme="majorBidi" w:hAnsiTheme="majorBidi" w:cstheme="majorBidi"/>
          <w:lang w:eastAsia="ja-JP"/>
        </w:rPr>
        <w:t>.</w:t>
      </w:r>
    </w:p>
    <w:p w:rsidR="005E134D" w:rsidRPr="00257F4D" w:rsidRDefault="008471FA" w:rsidP="00BB60F5">
      <w:pPr>
        <w:pStyle w:val="Paragraphedeliste"/>
        <w:numPr>
          <w:ilvl w:val="0"/>
          <w:numId w:val="13"/>
        </w:numPr>
        <w:spacing w:after="120"/>
        <w:contextualSpacing w:val="0"/>
        <w:jc w:val="both"/>
        <w:rPr>
          <w:rFonts w:asciiTheme="majorBidi" w:hAnsiTheme="majorBidi" w:cstheme="majorBidi"/>
          <w:lang w:eastAsia="ja-JP"/>
        </w:rPr>
      </w:pPr>
      <w:r w:rsidRPr="00257F4D">
        <w:rPr>
          <w:rFonts w:asciiTheme="majorBidi" w:hAnsiTheme="majorBidi" w:cstheme="majorBidi"/>
          <w:lang w:eastAsia="ja-JP"/>
        </w:rPr>
        <w:t xml:space="preserve">Aux bornes d’une source de tension continue, on branche </w:t>
      </w:r>
      <w:r w:rsidRPr="005104F7">
        <w:rPr>
          <w:rFonts w:asciiTheme="majorBidi" w:hAnsiTheme="majorBidi" w:cstheme="majorBidi"/>
          <w:b/>
          <w:i/>
          <w:lang w:eastAsia="ja-JP"/>
        </w:rPr>
        <w:t xml:space="preserve">n </w:t>
      </w:r>
      <w:r w:rsidRPr="00257F4D">
        <w:rPr>
          <w:rFonts w:asciiTheme="majorBidi" w:hAnsiTheme="majorBidi" w:cstheme="majorBidi"/>
          <w:lang w:eastAsia="ja-JP"/>
        </w:rPr>
        <w:t xml:space="preserve">condensateurs identiques de capacité commune </w:t>
      </w:r>
      <m:oMath>
        <m:sSub>
          <m:sSubPr>
            <m:ctrlPr>
              <w:rPr>
                <w:rFonts w:ascii="Cambria Math" w:hAnsi="Cambria Math" w:cstheme="majorBidi"/>
                <w:b/>
                <w:i/>
                <w:lang w:eastAsia="ja-JP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lang w:eastAsia="ja-JP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lang w:eastAsia="ja-JP"/>
              </w:rPr>
              <m:t>1</m:t>
            </m:r>
          </m:sub>
        </m:sSub>
      </m:oMath>
      <w:r w:rsidRPr="00257F4D">
        <w:rPr>
          <w:rFonts w:asciiTheme="majorBidi" w:hAnsiTheme="majorBidi" w:cstheme="majorBidi"/>
          <w:lang w:eastAsia="ja-JP"/>
        </w:rPr>
        <w:t xml:space="preserve"> associés e</w:t>
      </w:r>
      <w:r w:rsidR="008B5349">
        <w:rPr>
          <w:rFonts w:asciiTheme="majorBidi" w:hAnsiTheme="majorBidi" w:cstheme="majorBidi"/>
          <w:lang w:eastAsia="ja-JP"/>
        </w:rPr>
        <w:t>n série. Etablir la relation</w:t>
      </w:r>
      <w:r w:rsidRPr="00257F4D">
        <w:rPr>
          <w:rFonts w:asciiTheme="majorBidi" w:hAnsiTheme="majorBidi" w:cstheme="majorBidi"/>
          <w:lang w:eastAsia="ja-JP"/>
        </w:rPr>
        <w:t xml:space="preserve">  </w:t>
      </w:r>
      <m:oMath>
        <m:r>
          <w:rPr>
            <w:rFonts w:ascii="Cambria Math" w:hAnsi="Cambria Math" w:cstheme="majorBidi"/>
            <w:lang w:eastAsia="ja-JP"/>
          </w:rPr>
          <m:t>C</m:t>
        </m:r>
        <m:r>
          <m:rPr>
            <m:sty m:val="p"/>
          </m:rPr>
          <w:rPr>
            <w:rFonts w:ascii="Cambria Math" w:hAnsi="Cambria Math" w:cstheme="majorBidi"/>
            <w:lang w:eastAsia="ja-JP"/>
          </w:rPr>
          <m:t>=</m:t>
        </m:r>
        <m:f>
          <m:fPr>
            <m:ctrlPr>
              <w:rPr>
                <w:rFonts w:ascii="Cambria Math" w:hAnsi="Cambria Math" w:cstheme="majorBidi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eastAsia="ja-JP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ajorBidi"/>
                <w:lang w:eastAsia="ja-JP"/>
              </w:rPr>
              <m:t>n</m:t>
            </m:r>
          </m:den>
        </m:f>
      </m:oMath>
      <w:r w:rsidRPr="00257F4D">
        <w:rPr>
          <w:rFonts w:asciiTheme="majorBidi" w:hAnsiTheme="majorBidi" w:cstheme="majorBidi"/>
          <w:lang w:eastAsia="ja-JP"/>
        </w:rPr>
        <w:t xml:space="preserve"> donnant la capacité équivalente </w:t>
      </w:r>
      <w:r w:rsidRPr="005104F7">
        <w:rPr>
          <w:rFonts w:asciiTheme="majorBidi" w:hAnsiTheme="majorBidi" w:cstheme="majorBidi"/>
          <w:b/>
          <w:i/>
          <w:lang w:eastAsia="ja-JP"/>
        </w:rPr>
        <w:t>C</w:t>
      </w:r>
      <w:r w:rsidRPr="00257F4D">
        <w:rPr>
          <w:rFonts w:asciiTheme="majorBidi" w:hAnsiTheme="majorBidi" w:cstheme="majorBidi"/>
          <w:lang w:eastAsia="ja-JP"/>
        </w:rPr>
        <w:t xml:space="preserve"> à l’ensemble des </w:t>
      </w:r>
      <w:r w:rsidRPr="005104F7">
        <w:rPr>
          <w:rFonts w:asciiTheme="majorBidi" w:hAnsiTheme="majorBidi" w:cstheme="majorBidi"/>
          <w:b/>
          <w:i/>
          <w:lang w:eastAsia="ja-JP"/>
        </w:rPr>
        <w:t>n</w:t>
      </w:r>
      <w:r w:rsidRPr="00257F4D">
        <w:rPr>
          <w:rFonts w:asciiTheme="majorBidi" w:hAnsiTheme="majorBidi" w:cstheme="majorBidi"/>
          <w:lang w:eastAsia="ja-JP"/>
        </w:rPr>
        <w:t xml:space="preserve"> condensateurs.</w:t>
      </w:r>
    </w:p>
    <w:p w:rsidR="00555301" w:rsidRDefault="008471FA" w:rsidP="00ED1F6A">
      <w:pPr>
        <w:pStyle w:val="Paragraphedeliste"/>
        <w:numPr>
          <w:ilvl w:val="0"/>
          <w:numId w:val="1"/>
        </w:numPr>
        <w:spacing w:after="120"/>
        <w:ind w:hanging="173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Traiter les deux exercices suivants. (20 pts)</w:t>
      </w:r>
    </w:p>
    <w:p w:rsidR="00E27653" w:rsidRPr="00E27653" w:rsidRDefault="00E27653" w:rsidP="00AB0463">
      <w:pPr>
        <w:pStyle w:val="Paragraphedeliste"/>
        <w:numPr>
          <w:ilvl w:val="0"/>
          <w:numId w:val="14"/>
        </w:numPr>
        <w:spacing w:after="120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 </w:t>
      </w:r>
      <w:r w:rsidRPr="00E27653">
        <w:rPr>
          <w:rFonts w:ascii="Times New Roman" w:hAnsi="Times New Roman" w:cs="Times New Roman"/>
        </w:rPr>
        <w:t>On réalise un circuit à l’aide de 3 condensateurs</w:t>
      </w:r>
      <w:r w:rsidR="00EA15B2">
        <w:rPr>
          <w:rFonts w:ascii="Times New Roman" w:hAnsi="Times New Roman" w:cs="Times New Roman"/>
        </w:rPr>
        <w:t xml:space="preserve"> de capacités respectives</w:t>
      </w:r>
      <w:r w:rsidRPr="00E2765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=2 μF</m:t>
        </m:r>
      </m:oMath>
      <w:r w:rsidRPr="00E27653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=5 μF</m:t>
        </m:r>
      </m:oMath>
      <w:r w:rsidRPr="00E27653">
        <w:rPr>
          <w:rFonts w:ascii="Times New Roman" w:hAnsi="Times New Roman" w:cs="Times New Roman"/>
        </w:rPr>
        <w:t xml:space="preserve"> 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=3 μF</m:t>
        </m:r>
      </m:oMath>
      <w:r w:rsidRPr="00E27653">
        <w:rPr>
          <w:rFonts w:ascii="Times New Roman" w:eastAsiaTheme="minorEastAsia" w:hAnsi="Times New Roman" w:cs="Times New Roman"/>
        </w:rPr>
        <w:t xml:space="preserve">, où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E27653">
        <w:rPr>
          <w:rFonts w:ascii="Times New Roman" w:eastAsiaTheme="minorEastAsia" w:hAnsi="Times New Roman" w:cs="Times New Roman"/>
        </w:rPr>
        <w:t xml:space="preserve"> est placé en série avec une dérivation formée 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E27653">
        <w:rPr>
          <w:rFonts w:ascii="Times New Roman" w:eastAsiaTheme="minorEastAsia" w:hAnsi="Times New Roman" w:cs="Times New Roman"/>
        </w:rPr>
        <w:t xml:space="preserve"> </w:t>
      </w:r>
      <w:r w:rsidRPr="00E27653">
        <w:rPr>
          <w:rFonts w:ascii="Times New Roman" w:hAnsi="Times New Roman" w:cs="Times New Roman"/>
        </w:rPr>
        <w:t xml:space="preserve">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E27653">
        <w:rPr>
          <w:rFonts w:ascii="Times New Roman" w:eastAsiaTheme="minorEastAsia" w:hAnsi="Times New Roman" w:cs="Times New Roman"/>
        </w:rPr>
        <w:t>. On établit aux bornes de ce circuit une d.d.p.</w:t>
      </w:r>
      <w:r w:rsidR="00EA15B2">
        <w:rPr>
          <w:rFonts w:ascii="Times New Roman" w:eastAsiaTheme="minorEastAsia" w:hAnsi="Times New Roman" w:cs="Times New Roman"/>
        </w:rPr>
        <w:t xml:space="preserve"> constante</w:t>
      </w:r>
      <w:r w:rsidRPr="00E27653">
        <w:rPr>
          <w:rFonts w:ascii="Times New Roman" w:eastAsiaTheme="minorEastAsia" w:hAnsi="Times New Roman" w:cs="Times New Roman"/>
        </w:rPr>
        <w:t xml:space="preserve"> </w:t>
      </w:r>
      <w:r w:rsidR="00EA15B2">
        <w:rPr>
          <w:rFonts w:ascii="Times New Roman" w:eastAsiaTheme="minorEastAsia" w:hAnsi="Times New Roman" w:cs="Times New Roman"/>
        </w:rPr>
        <w:t>U</w:t>
      </w:r>
      <w:r w:rsidR="0094743E">
        <w:rPr>
          <w:rFonts w:ascii="Times New Roman" w:eastAsiaTheme="minorEastAsia" w:hAnsi="Times New Roman" w:cs="Times New Roman"/>
        </w:rPr>
        <w:t>.</w:t>
      </w:r>
    </w:p>
    <w:p w:rsidR="00E27653" w:rsidRDefault="00E27653" w:rsidP="00AB0463">
      <w:pPr>
        <w:pStyle w:val="Paragraphedeliste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Schématiser le montage en question et calculer </w:t>
      </w:r>
      <w:r w:rsidR="001A539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 capacité équivalente</w:t>
      </w:r>
      <w:r w:rsidR="001A539A">
        <w:rPr>
          <w:rFonts w:ascii="Times New Roman" w:hAnsi="Times New Roman" w:cs="Times New Roman"/>
        </w:rPr>
        <w:t xml:space="preserve"> de l’association des condensateurs</w:t>
      </w:r>
      <w:r>
        <w:rPr>
          <w:rFonts w:ascii="Times New Roman" w:hAnsi="Times New Roman" w:cs="Times New Roman"/>
        </w:rPr>
        <w:t>.</w:t>
      </w:r>
    </w:p>
    <w:p w:rsidR="00E27653" w:rsidRPr="00D002B9" w:rsidRDefault="00E27653" w:rsidP="00AB0463">
      <w:pPr>
        <w:pStyle w:val="Paragraphedeliste"/>
        <w:numPr>
          <w:ilvl w:val="0"/>
          <w:numId w:val="16"/>
        </w:numPr>
        <w:tabs>
          <w:tab w:val="left" w:pos="900"/>
        </w:tabs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valeur de la d.d.p.</w:t>
      </w:r>
      <w:r w:rsidR="0094743E">
        <w:rPr>
          <w:rFonts w:ascii="Times New Roman" w:hAnsi="Times New Roman" w:cs="Times New Roman"/>
        </w:rPr>
        <w:t xml:space="preserve"> </w:t>
      </w:r>
      <w:r w:rsidR="0094743E" w:rsidRPr="005104F7">
        <w:rPr>
          <w:rFonts w:ascii="Times New Roman" w:hAnsi="Times New Roman" w:cs="Times New Roman"/>
          <w:b/>
          <w:i/>
        </w:rPr>
        <w:t>U</w:t>
      </w:r>
      <w:r>
        <w:rPr>
          <w:rFonts w:ascii="Times New Roman" w:hAnsi="Times New Roman" w:cs="Times New Roman"/>
        </w:rPr>
        <w:t xml:space="preserve"> qui perm</w:t>
      </w:r>
      <w:r w:rsidR="001A539A">
        <w:rPr>
          <w:rFonts w:ascii="Times New Roman" w:hAnsi="Times New Roman" w:cs="Times New Roman"/>
        </w:rPr>
        <w:t>et à l’association d’emmagasiner</w:t>
      </w:r>
      <w:r>
        <w:rPr>
          <w:rFonts w:ascii="Times New Roman" w:hAnsi="Times New Roman" w:cs="Times New Roman"/>
        </w:rPr>
        <w:t xml:space="preserve"> une énergie de 0,32 </w:t>
      </w:r>
      <w:proofErr w:type="spellStart"/>
      <w:r>
        <w:rPr>
          <w:rFonts w:ascii="Times New Roman" w:hAnsi="Times New Roman" w:cs="Times New Roman"/>
        </w:rPr>
        <w:t>mJ</w:t>
      </w:r>
      <w:proofErr w:type="spellEnd"/>
      <w:r>
        <w:rPr>
          <w:rFonts w:ascii="Times New Roman" w:hAnsi="Times New Roman" w:cs="Times New Roman"/>
        </w:rPr>
        <w:t> ?</w:t>
      </w:r>
    </w:p>
    <w:p w:rsidR="00516F40" w:rsidRPr="00516F40" w:rsidRDefault="00516F40" w:rsidP="00AB0463">
      <w:pPr>
        <w:pStyle w:val="Paragraphedeliste"/>
        <w:numPr>
          <w:ilvl w:val="0"/>
          <w:numId w:val="14"/>
        </w:numPr>
        <w:spacing w:after="120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 </w:t>
      </w:r>
      <w:r w:rsidRPr="00516F40">
        <w:rPr>
          <w:rFonts w:ascii="Times New Roman" w:hAnsi="Times New Roman" w:cs="Times New Roman"/>
        </w:rPr>
        <w:t xml:space="preserve">On applique la tension </w:t>
      </w:r>
      <m:oMath>
        <m:r>
          <w:rPr>
            <w:rFonts w:ascii="Cambria Math" w:hAnsi="Cambria Math" w:cs="Times New Roman"/>
          </w:rPr>
          <m:t>u=12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sin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100πt-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</m:e>
        </m:d>
      </m:oMath>
      <w:r w:rsidRPr="00516F40">
        <w:rPr>
          <w:rFonts w:ascii="Times New Roman" w:eastAsiaTheme="minorEastAsia" w:hAnsi="Times New Roman" w:cs="Times New Roman"/>
        </w:rPr>
        <w:t xml:space="preserve"> </w:t>
      </w:r>
      <w:r w:rsidRPr="00516F40">
        <w:rPr>
          <w:rFonts w:ascii="Times New Roman" w:hAnsi="Times New Roman" w:cs="Times New Roman"/>
        </w:rPr>
        <w:t>à un circuit dont l’impédance est égale à 48 ohms.</w:t>
      </w:r>
    </w:p>
    <w:p w:rsidR="00516F40" w:rsidRDefault="00516F40" w:rsidP="00AB0463">
      <w:pPr>
        <w:pStyle w:val="Paragraphedeliste"/>
        <w:numPr>
          <w:ilvl w:val="0"/>
          <w:numId w:val="17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Déterminer l’intensité efficace du courant dans ce circuit. </w:t>
      </w:r>
    </w:p>
    <w:p w:rsidR="00516F40" w:rsidRDefault="007D71E0" w:rsidP="00AB0463">
      <w:pPr>
        <w:pStyle w:val="Paragraphedeliste"/>
        <w:numPr>
          <w:ilvl w:val="0"/>
          <w:numId w:val="17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CFE03" wp14:editId="0F79B9D2">
                <wp:simplePos x="0" y="0"/>
                <wp:positionH relativeFrom="column">
                  <wp:posOffset>-38100</wp:posOffset>
                </wp:positionH>
                <wp:positionV relativeFrom="paragraph">
                  <wp:posOffset>389255</wp:posOffset>
                </wp:positionV>
                <wp:extent cx="158115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432" w:rsidRPr="00CD7432" w:rsidRDefault="00CD7432" w:rsidP="00CD74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D743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DEUXIEME PARTIE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3pt;margin-top:30.65pt;width:124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" fillcolor="white [3201]" strokecolor="black [3200]" strokeweight="1.5pt">
                <v:textbox>
                  <w:txbxContent>
                    <w:p w:rsidR="00CD7432" w:rsidRPr="00CD7432" w:rsidRDefault="00CD7432" w:rsidP="00CD74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D7432">
                        <w:rPr>
                          <w:rFonts w:ascii="Times New Roman" w:hAnsi="Times New Roman" w:cs="Times New Roman"/>
                          <w:b/>
                        </w:rPr>
                        <w:t xml:space="preserve">DEUXIEME PARTIE </w:t>
                      </w:r>
                    </w:p>
                  </w:txbxContent>
                </v:textbox>
              </v:rect>
            </w:pict>
          </mc:Fallback>
        </mc:AlternateContent>
      </w:r>
      <w:r w:rsidR="00516F40">
        <w:rPr>
          <w:rFonts w:ascii="Times New Roman" w:hAnsi="Times New Roman" w:cs="Times New Roman"/>
        </w:rPr>
        <w:t xml:space="preserve">Calculer la caractéristique du dipôle placé aux bornes de la source de tension si </w:t>
      </w:r>
      <w:r w:rsidR="005104F7">
        <w:rPr>
          <w:rFonts w:ascii="Times New Roman" w:hAnsi="Times New Roman" w:cs="Times New Roman"/>
        </w:rPr>
        <w:t>sa tension</w:t>
      </w:r>
      <w:r w:rsidR="00516F40">
        <w:rPr>
          <w:rFonts w:ascii="Times New Roman" w:hAnsi="Times New Roman" w:cs="Times New Roman"/>
        </w:rPr>
        <w:t xml:space="preserve"> est en quadrature avance sur l’intensité ; puis écrire l’expression de l’intensité instantanée du courant. </w:t>
      </w:r>
    </w:p>
    <w:p w:rsidR="00206FE8" w:rsidRDefault="00206FE8" w:rsidP="00CD7432">
      <w:pPr>
        <w:tabs>
          <w:tab w:val="left" w:pos="900"/>
        </w:tabs>
        <w:spacing w:after="120" w:line="276" w:lineRule="auto"/>
        <w:rPr>
          <w:rFonts w:asciiTheme="majorBidi" w:hAnsiTheme="majorBidi" w:cstheme="majorBidi"/>
          <w:b/>
          <w:lang w:eastAsia="ja-JP"/>
        </w:rPr>
        <w:sectPr w:rsidR="00206FE8" w:rsidSect="00C255FD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CD7432" w:rsidRDefault="00CD7432" w:rsidP="000763E2">
      <w:pPr>
        <w:spacing w:after="120" w:line="276" w:lineRule="auto"/>
        <w:rPr>
          <w:rFonts w:asciiTheme="majorBidi" w:hAnsiTheme="majorBidi" w:cstheme="majorBidi"/>
          <w:b/>
          <w:u w:val="single"/>
          <w:lang w:eastAsia="ja-JP"/>
        </w:rPr>
      </w:pPr>
    </w:p>
    <w:p w:rsidR="00CD7432" w:rsidRPr="007D71E0" w:rsidRDefault="00CD7432" w:rsidP="000763E2">
      <w:pPr>
        <w:spacing w:after="120" w:line="276" w:lineRule="auto"/>
        <w:rPr>
          <w:rFonts w:asciiTheme="majorBidi" w:hAnsiTheme="majorBidi" w:cstheme="majorBidi"/>
          <w:b/>
          <w:sz w:val="8"/>
          <w:szCs w:val="8"/>
          <w:u w:val="single"/>
          <w:lang w:eastAsia="ja-JP"/>
        </w:rPr>
      </w:pPr>
    </w:p>
    <w:p w:rsidR="00206FE8" w:rsidRPr="00CD7432" w:rsidRDefault="00CD7432" w:rsidP="007D71E0">
      <w:pPr>
        <w:pStyle w:val="Paragraphedeliste"/>
        <w:numPr>
          <w:ilvl w:val="0"/>
          <w:numId w:val="1"/>
        </w:numPr>
        <w:spacing w:after="60"/>
        <w:ind w:left="270" w:hanging="180"/>
        <w:rPr>
          <w:rFonts w:asciiTheme="majorBidi" w:hAnsiTheme="majorBidi" w:cstheme="majorBidi"/>
          <w:b/>
          <w:u w:val="single"/>
          <w:lang w:eastAsia="ja-JP"/>
        </w:rPr>
      </w:pPr>
      <w:r w:rsidRPr="00CD7432">
        <w:rPr>
          <w:rFonts w:asciiTheme="majorBidi" w:hAnsiTheme="majorBidi" w:cstheme="majorBidi"/>
          <w:b/>
          <w:lang w:eastAsia="ja-JP"/>
        </w:rPr>
        <w:t>Résoudre l’un des deux problèmes suivants. (40 pts)</w:t>
      </w:r>
    </w:p>
    <w:p w:rsidR="00CD7432" w:rsidRPr="00CD7432" w:rsidRDefault="00CD7432" w:rsidP="007D71E0">
      <w:pPr>
        <w:tabs>
          <w:tab w:val="left" w:pos="900"/>
        </w:tabs>
        <w:spacing w:after="6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CD7432">
        <w:rPr>
          <w:rFonts w:ascii="Times New Roman" w:hAnsi="Times New Roman" w:cs="Times New Roman"/>
          <w:b/>
          <w:u w:val="single"/>
        </w:rPr>
        <w:t>Problème 1</w:t>
      </w:r>
    </w:p>
    <w:p w:rsidR="003F1CE6" w:rsidRPr="003F1CE6" w:rsidRDefault="003F1CE6" w:rsidP="007D71E0">
      <w:pPr>
        <w:tabs>
          <w:tab w:val="left" w:pos="900"/>
        </w:tabs>
        <w:spacing w:after="60" w:line="276" w:lineRule="auto"/>
        <w:jc w:val="both"/>
        <w:rPr>
          <w:rFonts w:ascii="Times New Roman" w:hAnsi="Times New Roman" w:cs="Times New Roman"/>
        </w:rPr>
      </w:pPr>
      <w:r w:rsidRPr="003F1CE6">
        <w:rPr>
          <w:rFonts w:ascii="Times New Roman" w:hAnsi="Times New Roman" w:cs="Times New Roman"/>
        </w:rPr>
        <w:t xml:space="preserve">Un solénoïde comporte 1000 spires uniformément enroulées sur un manchon de longueur </w:t>
      </w:r>
      <m:oMath>
        <m:r>
          <w:rPr>
            <w:rFonts w:ascii="Cambria Math" w:hAnsi="Cambria Math" w:cs="Times New Roman"/>
          </w:rPr>
          <m:t>40 cm</m:t>
        </m:r>
      </m:oMath>
      <w:r w:rsidRPr="003F1CE6">
        <w:rPr>
          <w:rFonts w:ascii="Times New Roman" w:hAnsi="Times New Roman" w:cs="Times New Roman"/>
        </w:rPr>
        <w:t xml:space="preserve"> et de </w:t>
      </w:r>
      <w:proofErr w:type="gramStart"/>
      <w:r w:rsidRPr="003F1CE6">
        <w:rPr>
          <w:rFonts w:ascii="Times New Roman" w:hAnsi="Times New Roman" w:cs="Times New Roman"/>
        </w:rPr>
        <w:t xml:space="preserve">section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20 cm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3F1CE6">
        <w:rPr>
          <w:rFonts w:ascii="Times New Roman" w:eastAsiaTheme="minorEastAsia" w:hAnsi="Times New Roman" w:cs="Times New Roman"/>
        </w:rPr>
        <w:t>.</w:t>
      </w:r>
    </w:p>
    <w:p w:rsidR="003F1CE6" w:rsidRDefault="00B5536A" w:rsidP="000763E2">
      <w:pPr>
        <w:pStyle w:val="Paragraphedeliste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Quelles sont</w:t>
      </w:r>
      <w:r w:rsidR="003F1CE6" w:rsidRPr="003F1CE6">
        <w:rPr>
          <w:rFonts w:ascii="Times New Roman" w:hAnsi="Times New Roman" w:cs="Times New Roman"/>
        </w:rPr>
        <w:t xml:space="preserve"> les caractéristiques du champ magnétique créé à l’intérieur du solénoïde par le passage d’un courant de </w:t>
      </w:r>
      <m:oMath>
        <m:r>
          <w:rPr>
            <w:rFonts w:ascii="Cambria Math" w:hAnsi="Cambria Math" w:cs="Times New Roman"/>
          </w:rPr>
          <m:t>10 A</m:t>
        </m:r>
      </m:oMath>
      <w:r>
        <w:rPr>
          <w:rFonts w:ascii="Times New Roman" w:hAnsi="Times New Roman" w:cs="Times New Roman"/>
        </w:rPr>
        <w:t xml:space="preserve"> dans les spires ?</w:t>
      </w:r>
    </w:p>
    <w:p w:rsidR="003F1CE6" w:rsidRPr="003F1CE6" w:rsidRDefault="003F1CE6" w:rsidP="007D71E0">
      <w:pPr>
        <w:pStyle w:val="Paragraphedeliste"/>
        <w:numPr>
          <w:ilvl w:val="0"/>
          <w:numId w:val="22"/>
        </w:numPr>
        <w:spacing w:after="60"/>
        <w:jc w:val="both"/>
        <w:rPr>
          <w:rFonts w:ascii="Times New Roman" w:hAnsi="Times New Roman" w:cs="Times New Roman"/>
        </w:rPr>
      </w:pPr>
      <w:r w:rsidRPr="003F1CE6">
        <w:rPr>
          <w:rFonts w:ascii="Times New Roman" w:hAnsi="Times New Roman" w:cs="Times New Roman"/>
        </w:rPr>
        <w:t>Calculer le flux magnétique à travers ce solénoïde.</w:t>
      </w:r>
    </w:p>
    <w:p w:rsidR="003F1CE6" w:rsidRDefault="003F1CE6" w:rsidP="000763E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F1CE6">
        <w:rPr>
          <w:rFonts w:ascii="Times New Roman" w:hAnsi="Times New Roman" w:cs="Times New Roman"/>
        </w:rPr>
        <w:t xml:space="preserve">On enroule 200 spires autour et au centre du solénoïde.  Ces spires sont fermées sur </w:t>
      </w:r>
      <w:r>
        <w:rPr>
          <w:rFonts w:ascii="Times New Roman" w:hAnsi="Times New Roman" w:cs="Times New Roman"/>
        </w:rPr>
        <w:t>un</w:t>
      </w:r>
      <w:r w:rsidRPr="003F1CE6">
        <w:rPr>
          <w:rFonts w:ascii="Times New Roman" w:hAnsi="Times New Roman" w:cs="Times New Roman"/>
        </w:rPr>
        <w:t xml:space="preserve"> galvanomètre constituant ainsi un nouveau circuit fermé dont la résistance est </w:t>
      </w:r>
      <w:r w:rsidR="00BB60F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20 ohms</w:t>
      </w:r>
      <w:r w:rsidRPr="003F1C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F1CE6">
        <w:rPr>
          <w:rFonts w:ascii="Times New Roman" w:hAnsi="Times New Roman" w:cs="Times New Roman"/>
        </w:rPr>
        <w:t xml:space="preserve">On ouvre brusquement le circuit du solénoïde en 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  <m:r>
          <w:rPr>
            <w:rFonts w:ascii="Cambria Math" w:hAnsi="Cambria Math" w:cs="Times New Roman"/>
          </w:rPr>
          <m:t xml:space="preserve"> s</m:t>
        </m:r>
      </m:oMath>
      <w:r w:rsidRPr="003F1CE6">
        <w:rPr>
          <w:rFonts w:ascii="Times New Roman" w:hAnsi="Times New Roman" w:cs="Times New Roman"/>
        </w:rPr>
        <w:t xml:space="preserve"> .  </w:t>
      </w:r>
    </w:p>
    <w:p w:rsidR="003F1CE6" w:rsidRPr="003F1CE6" w:rsidRDefault="003F1CE6" w:rsidP="000763E2">
      <w:pPr>
        <w:pStyle w:val="Paragraphedeliste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</w:rPr>
      </w:pPr>
      <w:r w:rsidRPr="003F1CE6">
        <w:rPr>
          <w:rFonts w:ascii="Times New Roman" w:hAnsi="Times New Roman" w:cs="Times New Roman"/>
        </w:rPr>
        <w:t>Calculer la f</w:t>
      </w:r>
      <w:r>
        <w:rPr>
          <w:rFonts w:ascii="Times New Roman" w:hAnsi="Times New Roman" w:cs="Times New Roman"/>
        </w:rPr>
        <w:t>.</w:t>
      </w:r>
      <w:r w:rsidRPr="003F1CE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.</w:t>
      </w:r>
      <w:r w:rsidRPr="003F1CE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3F1CE6">
        <w:rPr>
          <w:rFonts w:ascii="Times New Roman" w:hAnsi="Times New Roman" w:cs="Times New Roman"/>
        </w:rPr>
        <w:t xml:space="preserve"> d’induction et l’intensité du courant induit qui prennent naissance dans le nouveau circuit.</w:t>
      </w:r>
    </w:p>
    <w:p w:rsidR="007D71E0" w:rsidRDefault="007D71E0" w:rsidP="007D71E0">
      <w:pPr>
        <w:spacing w:after="240" w:line="276" w:lineRule="auto"/>
        <w:jc w:val="both"/>
        <w:rPr>
          <w:rFonts w:asciiTheme="majorBidi" w:hAnsiTheme="majorBidi" w:cstheme="majorBidi"/>
          <w:b/>
          <w:u w:val="single"/>
          <w:lang w:eastAsia="ja-JP"/>
        </w:rPr>
      </w:pPr>
    </w:p>
    <w:p w:rsidR="007D71E0" w:rsidRDefault="007D71E0" w:rsidP="000763E2">
      <w:pPr>
        <w:spacing w:after="120" w:line="276" w:lineRule="auto"/>
        <w:jc w:val="both"/>
        <w:rPr>
          <w:rFonts w:asciiTheme="majorBidi" w:hAnsiTheme="majorBidi" w:cstheme="majorBidi"/>
          <w:b/>
          <w:u w:val="single"/>
          <w:lang w:eastAsia="ja-JP"/>
        </w:rPr>
      </w:pPr>
    </w:p>
    <w:p w:rsidR="00206FE8" w:rsidRPr="00702A75" w:rsidRDefault="00206FE8" w:rsidP="000763E2">
      <w:pPr>
        <w:spacing w:after="120" w:line="276" w:lineRule="auto"/>
        <w:jc w:val="both"/>
        <w:rPr>
          <w:rFonts w:asciiTheme="majorBidi" w:hAnsiTheme="majorBidi" w:cstheme="majorBidi"/>
          <w:b/>
          <w:u w:val="single"/>
          <w:lang w:eastAsia="ja-JP"/>
        </w:rPr>
      </w:pPr>
      <w:r w:rsidRPr="00702A75">
        <w:rPr>
          <w:rFonts w:asciiTheme="majorBidi" w:hAnsiTheme="majorBidi" w:cstheme="majorBidi"/>
          <w:b/>
          <w:u w:val="single"/>
          <w:lang w:eastAsia="ja-JP"/>
        </w:rPr>
        <w:t>Problème 2</w:t>
      </w:r>
    </w:p>
    <w:p w:rsidR="00781659" w:rsidRPr="00781659" w:rsidRDefault="00AB0463" w:rsidP="000763E2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 </w:t>
      </w:r>
      <w:r w:rsidRPr="00781659">
        <w:rPr>
          <w:rFonts w:ascii="Times New Roman" w:hAnsi="Times New Roman" w:cs="Times New Roman"/>
        </w:rPr>
        <w:t>le toit d’un</w:t>
      </w:r>
      <w:r>
        <w:rPr>
          <w:rFonts w:ascii="Times New Roman" w:hAnsi="Times New Roman" w:cs="Times New Roman"/>
        </w:rPr>
        <w:t xml:space="preserve">e maison situé à 4,20 m du sol pris comme </w:t>
      </w:r>
      <w:r w:rsidR="00781659" w:rsidRPr="00781659">
        <w:rPr>
          <w:rFonts w:ascii="Times New Roman" w:hAnsi="Times New Roman" w:cs="Times New Roman"/>
        </w:rPr>
        <w:t>origine</w:t>
      </w:r>
      <w:r>
        <w:rPr>
          <w:rFonts w:ascii="Times New Roman" w:hAnsi="Times New Roman" w:cs="Times New Roman"/>
        </w:rPr>
        <w:t xml:space="preserve">, </w:t>
      </w:r>
      <w:r w:rsidR="00781659" w:rsidRPr="00781659">
        <w:rPr>
          <w:rFonts w:ascii="Times New Roman" w:hAnsi="Times New Roman" w:cs="Times New Roman"/>
        </w:rPr>
        <w:t xml:space="preserve">on lance un projectile à une vitesse initiale de </w:t>
      </w:r>
      <w:r>
        <w:rPr>
          <w:rFonts w:ascii="Times New Roman" w:hAnsi="Times New Roman" w:cs="Times New Roman"/>
        </w:rPr>
        <w:t xml:space="preserve">        25 m.</w:t>
      </w:r>
      <w:r w:rsidR="00781659" w:rsidRPr="007816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. L’angle du lancement est évalué à </w:t>
      </w:r>
      <w:r w:rsidR="00781659" w:rsidRPr="00781659">
        <w:rPr>
          <w:rFonts w:ascii="Times New Roman" w:hAnsi="Times New Roman" w:cs="Times New Roman"/>
        </w:rPr>
        <w:t xml:space="preserve">37° avec l’horizontal. Calculer : </w:t>
      </w:r>
    </w:p>
    <w:p w:rsidR="00781659" w:rsidRDefault="00781659" w:rsidP="000763E2">
      <w:pPr>
        <w:pStyle w:val="Paragraphedeliste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durée du vol c’est-à-dire le temps que prend le projectile pour at</w:t>
      </w:r>
      <w:r w:rsidR="00CD7432">
        <w:rPr>
          <w:rFonts w:ascii="Times New Roman" w:hAnsi="Times New Roman" w:cs="Times New Roman"/>
        </w:rPr>
        <w:t>teindre le sol ;</w:t>
      </w:r>
    </w:p>
    <w:p w:rsidR="00781659" w:rsidRDefault="00AB0463" w:rsidP="000763E2">
      <w:pPr>
        <w:pStyle w:val="Paragraphedeliste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81659">
        <w:rPr>
          <w:rFonts w:ascii="Times New Roman" w:hAnsi="Times New Roman" w:cs="Times New Roman"/>
        </w:rPr>
        <w:t>a portée de la trajectoire c’est-à-dire la distance horizontale.</w:t>
      </w:r>
    </w:p>
    <w:p w:rsidR="00AB0463" w:rsidRPr="00AB0463" w:rsidRDefault="007D71E0" w:rsidP="000763E2">
      <w:pPr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donne</w:t>
      </w:r>
      <w:r w:rsidR="00AB0463" w:rsidRPr="00AB0463">
        <w:rPr>
          <w:rFonts w:ascii="Times New Roman" w:hAnsi="Times New Roman" w:cs="Times New Roman"/>
        </w:rPr>
        <w:t xml:space="preserve"> </w:t>
      </w:r>
      <w:r w:rsidR="00AB0463" w:rsidRPr="007D71E0">
        <w:rPr>
          <w:rFonts w:ascii="Times New Roman" w:hAnsi="Times New Roman" w:cs="Times New Roman"/>
          <w:b/>
        </w:rPr>
        <w:t>g = 10 m/s</w:t>
      </w:r>
      <w:r w:rsidR="00AB0463" w:rsidRPr="007D71E0">
        <w:rPr>
          <w:rFonts w:ascii="Times New Roman" w:hAnsi="Times New Roman" w:cs="Times New Roman"/>
          <w:b/>
          <w:vertAlign w:val="superscript"/>
        </w:rPr>
        <w:t>2</w:t>
      </w:r>
    </w:p>
    <w:p w:rsidR="00206FE8" w:rsidRDefault="00206FE8" w:rsidP="00AB0463">
      <w:pPr>
        <w:spacing w:line="276" w:lineRule="auto"/>
        <w:rPr>
          <w:rFonts w:asciiTheme="majorBidi" w:hAnsiTheme="majorBidi" w:cstheme="majorBidi"/>
          <w:b/>
          <w:lang w:eastAsia="ja-JP"/>
        </w:rPr>
      </w:pPr>
    </w:p>
    <w:sectPr w:rsidR="00206FE8" w:rsidSect="00206FE8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5AC"/>
    <w:multiLevelType w:val="hybridMultilevel"/>
    <w:tmpl w:val="7C728900"/>
    <w:lvl w:ilvl="0" w:tplc="77F801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E6E1E"/>
    <w:multiLevelType w:val="hybridMultilevel"/>
    <w:tmpl w:val="87E02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F614FA"/>
    <w:multiLevelType w:val="hybridMultilevel"/>
    <w:tmpl w:val="272E8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FB2479"/>
    <w:multiLevelType w:val="hybridMultilevel"/>
    <w:tmpl w:val="1C4880BC"/>
    <w:lvl w:ilvl="0" w:tplc="82FC9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172BD0"/>
    <w:multiLevelType w:val="hybridMultilevel"/>
    <w:tmpl w:val="56906D7A"/>
    <w:lvl w:ilvl="0" w:tplc="D7B2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64422"/>
    <w:multiLevelType w:val="hybridMultilevel"/>
    <w:tmpl w:val="FC700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1544E"/>
    <w:multiLevelType w:val="hybridMultilevel"/>
    <w:tmpl w:val="1D6E5B7C"/>
    <w:lvl w:ilvl="0" w:tplc="957E7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E2367"/>
    <w:multiLevelType w:val="hybridMultilevel"/>
    <w:tmpl w:val="E9EA3F50"/>
    <w:lvl w:ilvl="0" w:tplc="76783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10FD0"/>
    <w:multiLevelType w:val="hybridMultilevel"/>
    <w:tmpl w:val="8494B2DA"/>
    <w:lvl w:ilvl="0" w:tplc="9C08750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CD2436"/>
    <w:multiLevelType w:val="hybridMultilevel"/>
    <w:tmpl w:val="8EEA23A6"/>
    <w:lvl w:ilvl="0" w:tplc="233C2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B2FB0"/>
    <w:multiLevelType w:val="hybridMultilevel"/>
    <w:tmpl w:val="AEEAD646"/>
    <w:lvl w:ilvl="0" w:tplc="549EC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41F14"/>
    <w:multiLevelType w:val="hybridMultilevel"/>
    <w:tmpl w:val="62E8E3E2"/>
    <w:lvl w:ilvl="0" w:tplc="B63CC9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596B27"/>
    <w:multiLevelType w:val="hybridMultilevel"/>
    <w:tmpl w:val="04848D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A3C7E"/>
    <w:multiLevelType w:val="hybridMultilevel"/>
    <w:tmpl w:val="446E8084"/>
    <w:lvl w:ilvl="0" w:tplc="9C3E8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35B8E"/>
    <w:multiLevelType w:val="hybridMultilevel"/>
    <w:tmpl w:val="2DFC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059FB"/>
    <w:multiLevelType w:val="hybridMultilevel"/>
    <w:tmpl w:val="6720CEB6"/>
    <w:lvl w:ilvl="0" w:tplc="3EEE95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B7570"/>
    <w:multiLevelType w:val="hybridMultilevel"/>
    <w:tmpl w:val="A7D05660"/>
    <w:lvl w:ilvl="0" w:tplc="16F05D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2D27"/>
    <w:multiLevelType w:val="hybridMultilevel"/>
    <w:tmpl w:val="6116FE62"/>
    <w:lvl w:ilvl="0" w:tplc="536A7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164277"/>
    <w:multiLevelType w:val="hybridMultilevel"/>
    <w:tmpl w:val="09FC7060"/>
    <w:lvl w:ilvl="0" w:tplc="8FF410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0"/>
  </w:num>
  <w:num w:numId="5">
    <w:abstractNumId w:val="19"/>
  </w:num>
  <w:num w:numId="6">
    <w:abstractNumId w:val="21"/>
  </w:num>
  <w:num w:numId="7">
    <w:abstractNumId w:val="4"/>
  </w:num>
  <w:num w:numId="8">
    <w:abstractNumId w:val="3"/>
  </w:num>
  <w:num w:numId="9">
    <w:abstractNumId w:val="13"/>
  </w:num>
  <w:num w:numId="10">
    <w:abstractNumId w:val="16"/>
  </w:num>
  <w:num w:numId="11">
    <w:abstractNumId w:val="1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9"/>
  </w:num>
  <w:num w:numId="17">
    <w:abstractNumId w:val="8"/>
  </w:num>
  <w:num w:numId="18">
    <w:abstractNumId w:val="18"/>
  </w:num>
  <w:num w:numId="19">
    <w:abstractNumId w:val="17"/>
  </w:num>
  <w:num w:numId="20">
    <w:abstractNumId w:val="15"/>
  </w:num>
  <w:num w:numId="21">
    <w:abstractNumId w:val="14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01"/>
    <w:rsid w:val="00026232"/>
    <w:rsid w:val="000763E2"/>
    <w:rsid w:val="000867C3"/>
    <w:rsid w:val="000C6797"/>
    <w:rsid w:val="000F1C43"/>
    <w:rsid w:val="001A539A"/>
    <w:rsid w:val="00206FE8"/>
    <w:rsid w:val="00225234"/>
    <w:rsid w:val="00257F4D"/>
    <w:rsid w:val="003D6D56"/>
    <w:rsid w:val="003E44E8"/>
    <w:rsid w:val="003F1CE6"/>
    <w:rsid w:val="005104F7"/>
    <w:rsid w:val="00516F40"/>
    <w:rsid w:val="00555301"/>
    <w:rsid w:val="005E134D"/>
    <w:rsid w:val="006309AD"/>
    <w:rsid w:val="00706879"/>
    <w:rsid w:val="00722BCD"/>
    <w:rsid w:val="0073458F"/>
    <w:rsid w:val="00773FB1"/>
    <w:rsid w:val="00781659"/>
    <w:rsid w:val="007955F6"/>
    <w:rsid w:val="00795C14"/>
    <w:rsid w:val="007D71E0"/>
    <w:rsid w:val="008471FA"/>
    <w:rsid w:val="008B5349"/>
    <w:rsid w:val="00914A03"/>
    <w:rsid w:val="0094743E"/>
    <w:rsid w:val="00986C8E"/>
    <w:rsid w:val="00AB0463"/>
    <w:rsid w:val="00AF5A58"/>
    <w:rsid w:val="00B13DEC"/>
    <w:rsid w:val="00B5536A"/>
    <w:rsid w:val="00BB60F5"/>
    <w:rsid w:val="00C22BA0"/>
    <w:rsid w:val="00C255FD"/>
    <w:rsid w:val="00C5530B"/>
    <w:rsid w:val="00CD7432"/>
    <w:rsid w:val="00D002B9"/>
    <w:rsid w:val="00DF7261"/>
    <w:rsid w:val="00E053FB"/>
    <w:rsid w:val="00E27653"/>
    <w:rsid w:val="00EA15B2"/>
    <w:rsid w:val="00ED1F6A"/>
    <w:rsid w:val="00F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301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002B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5B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301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002B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5B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32</cp:revision>
  <cp:lastPrinted>2022-02-15T15:25:00Z</cp:lastPrinted>
  <dcterms:created xsi:type="dcterms:W3CDTF">2022-01-12T00:12:00Z</dcterms:created>
  <dcterms:modified xsi:type="dcterms:W3CDTF">2022-02-15T15:32:00Z</dcterms:modified>
</cp:coreProperties>
</file>